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76.062011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OF EATON RAPIDS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29820</wp:posOffset>
            </wp:positionV>
            <wp:extent cx="1327150" cy="131826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18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0" w:right="2649.90295410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DOWNTOWN DEVELOPMENT AUTHORITY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40" w:lineRule="auto"/>
        <w:ind w:left="0" w:right="4293.181762695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0" w:right="3992.941284179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April 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884765625" w:line="240" w:lineRule="auto"/>
        <w:ind w:left="0" w:right="4276.16516113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7:00 a.m.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0" w:right="3730.16540527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Hall – 2nd Floor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40" w:lineRule="auto"/>
        <w:ind w:left="0" w:right="3819.397583007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 S. Main Street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71923828125" w:line="240" w:lineRule="auto"/>
        <w:ind w:left="412.5421142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Call to Order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405.5821228027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Approval of Agenda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31884765625" w:line="240" w:lineRule="auto"/>
        <w:ind w:left="404.14215087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Citizen Comments (3-minute time limit)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397.6622009277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Minutes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361.85471534729004" w:lineRule="auto"/>
        <w:ind w:left="403.9021301269531" w:right="1162.6220703125" w:firstLine="712.32009887695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the minutes from the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2024, regular DDA Board Meeting. 5. Treasurer Report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6572265625" w:line="363.85382652282715" w:lineRule="auto"/>
        <w:ind w:left="404.62158203125" w:right="646.6217041015625" w:firstLine="711.6006469726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the revenue and expense report for the month ending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2024. 6. Committee Reports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320068359375" w:line="240" w:lineRule="auto"/>
        <w:ind w:left="1132.30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Façade Grant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403.66210937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Director Report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Lisa Barna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108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Farmer’s Market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108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Community Foundation Impact Grant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108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Increased Foot Traffic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108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Winter Market Review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108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 Setting Session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401.742248535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Old Business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40" w:lineRule="auto"/>
        <w:ind w:left="401.742248535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New Business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3206787109375" w:line="240" w:lineRule="auto"/>
        <w:ind w:left="392.142181396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a.2024-2025 Budget – Genny Allen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3603515625" w:line="240" w:lineRule="auto"/>
        <w:ind w:left="412.542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Board Member Comments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205810546875" w:line="240" w:lineRule="auto"/>
        <w:ind w:left="412.542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.968000411987305"/>
          <w:szCs w:val="13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48.800048828125" w:top="1089.520263671875" w:left="1047.8578186035156" w:right="1393.618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